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Стоматология детская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детская | Записей: 2</w:t>
      </w:r>
    </w:p>
    <w:p>
      <w:r>
        <w:br w:type="page"/>
      </w:r>
    </w:p>
    <w:p>
      <w:pPr>
        <w:pStyle w:val="Heading1"/>
      </w:pPr>
      <w:r>
        <w:t>Стоматология детская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обратились родители с ребенком 14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незначительную боль при приеме сладкого и кислого.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Жалобы на боль появились неделю назад.</w:t>
      </w:r>
    </w:p>
    <w:p>
      <w:pPr>
        <w:spacing w:after="58"/>
      </w:pPr>
      <w:r>
        <w:rPr>
          <w:b w:val="0"/>
          <w:i w:val="0"/>
        </w:rPr>
        <w:t>* К врачу не обращались.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Грудное вскармливание длилось до 1 года. Ребенок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Перенесенные заболевания: ОРВИ. Гигиенический уход за полостью рта нерегулярный.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лимфатические узлы не увеличены, безболезненны.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1.8|1.7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2.5|2.6|2.7|2.8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4.4|4.3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десен, альвеолярных отростков и неба:**</w:t>
        <w:br/>
        <w:t>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постоянный.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314356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1a5a70b92c1c48c94cd7a4d4b2e69ec1ecf17d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435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васильева7_01.11_рис1.jpg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389528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20a177c5709f3d11097bd4e403a0def0724be1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952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васильева7_01.11_рис2.jpg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клиническим методам обследования, которые необходимо провести 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осмотр с помощью стоматологического зеркала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ИГР-У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зондирование кариозной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индекса КПУ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витальное окрашивание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осмотр с помощью стоматологического зеркала; зондирование кариозной полости</w:t>
      </w:r>
    </w:p>
    <w:p>
      <w:pPr>
        <w:ind w:left="504"/>
      </w:pPr>
      <w:r>
        <w:rPr>
          <w:b w:val="0"/>
          <w:i/>
        </w:rPr>
        <w:t>Инструментальное обследование проводят с целью обнаружения кариозных дефектов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Инструментальное обследование проводят с целью обнаружения кариозных дефектов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клинических методов обследования</w:t>
      </w:r>
    </w:p>
    <w:p>
      <w:pPr>
        <w:pStyle w:val="Heading3"/>
      </w:pPr>
      <w:r>
        <w:t>3.1. Осмотр с помощью стоматологического зеркала</w:t>
      </w:r>
    </w:p>
    <w:p>
      <w:pPr>
        <w:spacing w:after="58"/>
      </w:pPr>
      <w:r>
        <w:rPr>
          <w:b w:val="0"/>
          <w:i w:val="0"/>
        </w:rPr>
        <w:t>Визуально определяется дефект твердых тканей зуба 1.2 на мезиальной поверхности.</w:t>
      </w:r>
    </w:p>
    <w:p>
      <w:pPr>
        <w:pStyle w:val="Heading3"/>
      </w:pPr>
      <w:r>
        <w:t>3.2. Зондирование кариозной полости</w:t>
      </w:r>
    </w:p>
    <w:p>
      <w:pPr>
        <w:spacing w:after="58"/>
      </w:pPr>
      <w:r>
        <w:rPr>
          <w:b w:val="0"/>
          <w:i w:val="0"/>
        </w:rPr>
        <w:t>Зондирование слабо болезненно в области эмалево-дентинной границы.</w:t>
      </w:r>
    </w:p>
    <w:p>
      <w:pPr>
        <w:pStyle w:val="Heading3"/>
      </w:pPr>
      <w:r>
        <w:t>3.3. Определение индекса КПУ</w:t>
      </w:r>
    </w:p>
    <w:p>
      <w:pPr>
        <w:spacing w:after="58"/>
      </w:pPr>
      <w:r>
        <w:rPr>
          <w:b w:val="0"/>
          <w:i w:val="0"/>
        </w:rPr>
        <w:t>Значение индекса равно 4.</w:t>
      </w:r>
    </w:p>
    <w:p>
      <w:pPr>
        <w:pStyle w:val="Heading3"/>
      </w:pPr>
      <w:r>
        <w:t>3.5. Определение индекса ИГР-У</w:t>
      </w:r>
    </w:p>
    <w:p>
      <w:pPr>
        <w:spacing w:after="58"/>
      </w:pPr>
      <w:r>
        <w:rPr>
          <w:b w:val="0"/>
          <w:i w:val="0"/>
        </w:rPr>
        <w:t>Значение  ИГР-У равно 1,5.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для постановки диагноза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гальванометрию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реопарадонтографию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электроодонтодиагностику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периотестометрию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рентгенографию; электроодонтодиагностику</w:t>
      </w:r>
    </w:p>
    <w:p>
      <w:pPr>
        <w:ind w:left="504"/>
      </w:pPr>
      <w:r>
        <w:rPr>
          <w:b w:val="0"/>
          <w:i/>
        </w:rPr>
        <w:t>Метод рентгенографии позволяет обнаружить скрытые кариозные полости и оценить объем поражения.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 ЭОД позволяет оценить реакцию пульпы на внешние раздражители.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Рентгенография</w:t>
      </w:r>
    </w:p>
    <w:p>
      <w:pPr>
        <w:spacing w:after="58"/>
      </w:pPr>
      <w:r>
        <w:rPr>
          <w:b w:val="0"/>
          <w:i w:val="0"/>
        </w:rPr>
        <w:t>На внутриротовой контактной рентгенограмме зуба 1.2 на мезиальной поверхности определяется неглубокая кариозная полость в средних слоях дентина.</w:t>
      </w:r>
    </w:p>
    <w:p>
      <w:pPr>
        <w:pStyle w:val="Heading3"/>
      </w:pPr>
      <w:r>
        <w:t>5.2. Электроодонтодиагностика</w:t>
      </w:r>
    </w:p>
    <w:p>
      <w:pPr>
        <w:spacing w:after="58"/>
      </w:pPr>
      <w:r>
        <w:rPr>
          <w:b w:val="0"/>
          <w:i w:val="0"/>
        </w:rPr>
        <w:t>Значение ЭОД равно 10 мкА.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 дентина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пульпит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пульпит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дентина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 и данных дополнительных методов обследования.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K02.1Кариес дентина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Корень зуба 1.2 в 14 лет соответствует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незакрытой верхушки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несформированного корня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сформированного корня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физиологической резорбции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сформированного корня</w:t>
      </w:r>
    </w:p>
    <w:p>
      <w:pPr>
        <w:ind w:left="504"/>
      </w:pPr>
      <w:r>
        <w:rPr>
          <w:b w:val="0"/>
          <w:i/>
        </w:rPr>
        <w:t>Окончание формирования корня постоянных латеральных резцов происходит к 11 годам.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Дифференциальную диагностику в данном случае необходимо провести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острым апикальным периодонтитом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хроническим пульпитом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пародонтитом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кариесом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хроническим пульпитом</w:t>
      </w:r>
    </w:p>
    <w:p>
      <w:pPr>
        <w:ind w:left="504"/>
      </w:pPr>
      <w:r>
        <w:rPr>
          <w:b w:val="0"/>
          <w:i/>
        </w:rPr>
        <w:t>Кариес дентина необходимо дифференцировать с хроническим пульпитом.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методом лечения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покрытие зуба стальной защитной коронкой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препарирование с последующей реставрацией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витальная ампутация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с последующей реставрацией</w:t>
      </w:r>
    </w:p>
    <w:p>
      <w:pPr>
        <w:ind w:left="504"/>
      </w:pPr>
      <w:r>
        <w:rPr>
          <w:b w:val="0"/>
          <w:i/>
        </w:rPr>
        <w:t>Лечение кариеса дентина заключается в препарировании твердых тканей и последующей реставрации.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Кариозный дефект зуба 1.2 по локализации относится к +___+ классу по Блеку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ind w:left="504"/>
      </w:pPr>
      <w:r>
        <w:rPr>
          <w:b w:val="0"/>
          <w:i/>
        </w:rPr>
        <w:t>Кариозная полость локализована на контактной поверхности зуба 1.2 без нарушения режущего края.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обезболивания при лечении зуба 1.2 необходимо провести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торусальную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палатинальную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инфильтрационную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мандибулярную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инфильтрационную</w:t>
      </w:r>
    </w:p>
    <w:p>
      <w:pPr>
        <w:ind w:left="504"/>
      </w:pPr>
      <w:r>
        <w:rPr>
          <w:b w:val="0"/>
          <w:i/>
        </w:rPr>
        <w:t>Инфильтрационную анестезию применяют при лечении временных и постоянных зубов, операциях на мягких тканях, вмешательствах на альвеолярном отростке верхней челюсти на уровне любого зуба.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пломбирования дефекта в данном случае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силико-фосфатные цементы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серебряную амальгаму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цинк-фосфатный цементы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композиционные материалы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композиционные материалы</w:t>
      </w:r>
    </w:p>
    <w:p>
      <w:pPr>
        <w:ind w:left="504"/>
      </w:pPr>
      <w:r>
        <w:rPr>
          <w:b w:val="0"/>
          <w:i/>
        </w:rPr>
        <w:t>Учитывая локализацию кариозной полости и возраст пациента, предпочтение в выборе пломбировочного материала отдается в пользу композиционных материалов.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пломбировании полости цементами отсутствует этап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кондиционирования 37% гелем ортофосфорной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моделирования анатомической формы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полирования реставрации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изоляции рабочего поля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кондиционирования 37% гелем ортофосфорной кислоты</w:t>
      </w:r>
    </w:p>
    <w:p>
      <w:pPr>
        <w:ind w:left="504"/>
      </w:pPr>
      <w:r>
        <w:rPr>
          <w:b w:val="0"/>
          <w:i/>
        </w:rPr>
        <w:t>При пломбировании цементами отсутствует этап протравливания твердых тканей зуба 37% гелем ортофосфорной кислоты.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осуществления индивидуальной гигиены полости рта данному пациенту рекомендуется использование зубной щетки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мягкой щетиной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 натуральных волокон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жесткой щетиной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средней степени жесткости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 жесткости</w:t>
      </w:r>
    </w:p>
    <w:p>
      <w:pPr>
        <w:ind w:left="504"/>
      </w:pPr>
      <w:r>
        <w:rPr>
          <w:b w:val="0"/>
          <w:i/>
        </w:rPr>
        <w:t>Детям и подросткам рекомендуется использовать зубные щетки средней степени жесткости.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Оптимальное содержание фторидов в зубной пасте для детей 1 группы здоровья составляет  (в ррm)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1500</w:t>
      </w:r>
    </w:p>
    <w:p>
      <w:pPr>
        <w:ind w:left="504"/>
      </w:pPr>
      <w:r>
        <w:rPr>
          <w:b w:val="0"/>
          <w:i/>
        </w:rPr>
        <w:t>Для детей школьного возраста 1 группы здоровья оптимальное содержание фторида в зубной пасте – 1000-1500 ppm.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Стоматология детская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детская</w:t>
      </w:r>
    </w:p>
    <w:p>
      <w:pPr>
        <w:pStyle w:val="Heading2"/>
      </w:pPr>
      <w:r>
        <w:t>1. Ситуация</w:t>
      </w:r>
    </w:p>
    <w:p>
      <w:pPr>
        <w:spacing w:after="58"/>
      </w:pPr>
      <w:r>
        <w:rPr>
          <w:b w:val="0"/>
          <w:i w:val="0"/>
        </w:rPr>
        <w:t>В клинику обратились родители с ребенком 6 лет.</w:t>
      </w:r>
    </w:p>
    <w:p>
      <w:pPr>
        <w:pStyle w:val="Heading3"/>
      </w:pPr>
      <w:r>
        <w:t>1.1.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боли при жевании, проходящие после устранения раздражителя.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Последний раз к врачу-стоматологу обращались год назад. Явились на профилактический осмотр.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ОРВИ, правосторонний отит, ветряная оспа.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П|П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П|П|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1.6|5.5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5.4|5.3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5.2|5.1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6.1|6.2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6.3|6.4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6.5|2.6||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4.6|8.5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8.4|8.3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7.3|8.4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8.5|3.6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?|П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?||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десны, альвеолярных отростков и нёба:* слизистая оболочка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433621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de77e989f401ba00ff9d0d565d1a0ae8dcee9ea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62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васильева8_01.11_рис1.jpg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433621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fca655ca5c22d2ca84a5138f711d2acc25d9a22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62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васильева8_01.11_рис2.jpg</w:t>
      </w:r>
    </w:p>
    <w:p>
      <w:pPr>
        <w:spacing w:after="58"/>
      </w:pPr>
      <w:r>
        <w:rPr>
          <w:b w:val="0"/>
          <w:i w:val="0"/>
        </w:rPr>
        <w:t>На прицельных рентгенограммах: 3.6, 4.6 – дефекты твердых тканей, не имеющие сообщения с пульповой камерой.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методам обследования, необходимым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зондирование зубодесневой борозды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инструментальное исследование с помощью зонда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подвижности зуба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вакуумную пробу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визуальный осмотр с помощью зеркала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инструментальное исследование с помощью зонда; визуальный осмотр с помощью зеркала</w:t>
      </w:r>
    </w:p>
    <w:p>
      <w:pPr>
        <w:ind w:left="504"/>
      </w:pPr>
      <w:r>
        <w:rPr>
          <w:b w:val="0"/>
          <w:i/>
        </w:rPr>
        <w:t>Инструментальное исследование с помощью зонда позволяет выявить кариозные полости, степень чувствительности дентина в различных зонах кариозного поражения, определить глубину кариозных полостей. Зондирование болезненно в области дна кариозной полости  при глубоком кариесе.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Клиническое обследование включает визуальный осмотр зубов и инструментальное обследование. Визуальный осмотр проводят с помощью зеркала.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методов обследования</w:t>
      </w:r>
    </w:p>
    <w:p>
      <w:pPr>
        <w:pStyle w:val="Heading3"/>
      </w:pPr>
      <w:r>
        <w:t>3.1. Визуальный осмотр с помощью зеркала</w:t>
      </w:r>
    </w:p>
    <w:p>
      <w:pPr>
        <w:spacing w:after="58"/>
      </w:pPr>
      <w:r>
        <w:rPr>
          <w:b w:val="0"/>
          <w:i w:val="0"/>
        </w:rPr>
        <w:t>При осмотре на жевательной поверхности зубов 3.6, 4.6  выявлены кариозные полости, окружённые деминерализованной меловидной эмалью, заполненные пигментированным дентином.</w:t>
      </w:r>
    </w:p>
    <w:p>
      <w:pPr>
        <w:pStyle w:val="Heading3"/>
      </w:pPr>
      <w:r>
        <w:t>3.2. Инструментальное исследование с помощью зонда</w:t>
      </w:r>
    </w:p>
    <w:p>
      <w:pPr>
        <w:spacing w:after="58"/>
      </w:pPr>
      <w:r>
        <w:rPr>
          <w:b w:val="0"/>
          <w:i w:val="0"/>
        </w:rPr>
        <w:t>При зондировании на жевательных поверхностях зубов 3.6, 4.6 выявлены глубокие кариозные полости, выполненные размягченным дентином, болезненность при зондировании по дну кариозной полости.</w:t>
      </w:r>
    </w:p>
    <w:p>
      <w:pPr>
        <w:pStyle w:val="Heading3"/>
      </w:pPr>
      <w:r>
        <w:t>3.4. Вакуумная проба</w:t>
      </w:r>
    </w:p>
    <w:p>
      <w:pPr>
        <w:spacing w:after="58"/>
      </w:pPr>
      <w:r>
        <w:rPr>
          <w:b w:val="0"/>
          <w:i w:val="0"/>
        </w:rPr>
        <w:t>Патологических изменений не выявлено.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диагнозом зубов 3.6, 4.6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пульпит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периодонтит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Кариес дентина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дентина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 и данных дополнительных методов обследования.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К02.1 Кариес дентина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полученным данным клинического обследования данная форма кариеса соответствует кариесу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поверхностному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глубокому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стадии пятна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глубокому</w:t>
      </w:r>
    </w:p>
    <w:p>
      <w:pPr>
        <w:ind w:left="504"/>
      </w:pPr>
      <w:r>
        <w:rPr>
          <w:b w:val="0"/>
          <w:i/>
        </w:rPr>
        <w:t>Диагностика кариеса по глубине поражения проводится на основании данных визуального осмотра  и определения глубины кариозной полости с помощью зонда, зондирования дна кариозной полости (болезненности при глубоком кариесе).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Дифференциальную диагностику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флюорозом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несовершенным амелогенезом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системной гипоплазией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хроническим пульпитом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хроническим пульпитом</w:t>
      </w:r>
    </w:p>
    <w:p>
      <w:pPr>
        <w:ind w:left="504"/>
      </w:pPr>
      <w:r>
        <w:rPr>
          <w:b w:val="0"/>
          <w:i/>
        </w:rPr>
        <w:t>Глубокий кариес дифференцируют  с острым и обострившимся хроническим пульпитом, а также с хроническим фиброзным пульпитом.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основному патогенетичекому факту данного состояния эмали в зубах 3.6, 4.6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несформированные корни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длительный период гипоминерализации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кислотообразующую микрофлору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окклюзии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длительный период гипоминерализации</w:t>
      </w:r>
    </w:p>
    <w:p>
      <w:pPr>
        <w:ind w:left="504"/>
      </w:pPr>
      <w:r>
        <w:rPr>
          <w:b w:val="0"/>
          <w:i/>
        </w:rPr>
        <w:t>Длительный период гипоминерализации твердых тканей зубов – основной патогенетический фактор фиссурного кариеса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 локализации кариозный дефект в зубах 3.6, 4.6 относится к +_____+ классу кариозных полостей (по Блэку)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I класс – кариозная полость на жевательной поверхности моляров и премоляров.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оценки степени зрелости твердых тканей прорезывающихся постоянных моляров и премоляров, определения исходного уровня минерализации фиссур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окрашивание твердых тканей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электрометрический метод (ЭПТЗ)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электроодонтодиагностику (ЭОД)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электрометрический метод (ЭПТЗ)</w:t>
      </w:r>
    </w:p>
    <w:p>
      <w:pPr>
        <w:ind w:left="504"/>
      </w:pPr>
      <w:r>
        <w:rPr>
          <w:b w:val="0"/>
          <w:i/>
        </w:rPr>
        <w:t>Определение ЭПТЗ следует проводить в случаях, когда необходимо установить наличие скрытого патологического процесса в твердых тканях зубов (фиссурный кариес, рецидивный кариес…).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Зубы 3.6, 4.6. прорезались с +______+ исходным уровнем минерализации фиссур (ИУМ)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низким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стандартным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низким</w:t>
      </w:r>
    </w:p>
    <w:p>
      <w:pPr>
        <w:ind w:left="504"/>
      </w:pPr>
      <w:r>
        <w:rPr>
          <w:b w:val="0"/>
          <w:i/>
        </w:rPr>
        <w:t>В наиболее глубоких, гипоминерализованных фисурах зубов с низким ИУМ процессы созревания не происходят, развитие кариеса начинается практически на фоне прорезывания коронки, достигая 100% распространенности кариеса к году после прорезывания.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Предпочтительным методом лечения зубов 3.6, 4.6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удаление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препарирование с последующей реставрацией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изготовление защитной коронки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с последующей реставрацией</w:t>
      </w:r>
    </w:p>
    <w:p>
      <w:pPr>
        <w:ind w:left="504"/>
      </w:pPr>
      <w:r>
        <w:rPr>
          <w:b w:val="0"/>
          <w:i/>
        </w:rPr>
        <w:t>Для лечения кариеса дентина постоянных зубов предпочтительным методом является препарирование кариозных тканей с последующим пломбированием кариозной полости.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Основным этиотропный методом профилактики фиссурного кариеса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герметизация фиссур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коррекция углеводного фактора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глубокое фторирование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герметизация фиссур</w:t>
      </w:r>
    </w:p>
    <w:p>
      <w:pPr>
        <w:ind w:left="504"/>
      </w:pPr>
      <w:r>
        <w:rPr>
          <w:b w:val="0"/>
          <w:i/>
        </w:rPr>
        <w:t>Герметизация, или запечатывание,  фиссур – основной этиотропный метод профилактики фиссурного кариеса.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фиссурного кариеса в первых молярах с низким исходным уровнем минерализации (ИУМ)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простую (неинвазивнуюая) герметизацию с применением стеклоиономерных и компомерных  герметиков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фторирование в домашних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простую герметизацию с применением композиционных герметиков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аппликации препаратов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простую (неинвазивнуюая) герметизацию с применением стеклоиономерных и компомерных  герметиков</w:t>
      </w:r>
    </w:p>
    <w:p>
      <w:pPr>
        <w:ind w:left="504"/>
      </w:pPr>
      <w:r>
        <w:rPr>
          <w:b w:val="0"/>
          <w:i/>
        </w:rPr>
        <w:t>Показания к неинвазивной герметизации с применением стеклоиономерных герметиков и показания к неинвазивной герметизации с применением компомерных герметиков.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Созревание эмали в области фиссур моляров и премоляров происходит через +______+ года/лет после прорезывания зуба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2-3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</w:t>
      </w:r>
    </w:p>
    <w:p>
      <w:pPr>
        <w:ind w:left="504"/>
      </w:pPr>
      <w:r>
        <w:rPr>
          <w:b w:val="0"/>
          <w:i/>
        </w:rPr>
        <w:t>Созревание эмали в области фиссур моляров и премоляров происходит через 2-3 года после прорезывания зуба.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61730/?anchor=paragraph_bj1t2p#paragraph_bj1t2p" TargetMode="External"/><Relationship Id="rId12" Type="http://schemas.openxmlformats.org/officeDocument/2006/relationships/hyperlink" Target="https://library.mededtech.ru/rest/documents/ISBN9785970461730/?anchor=paragraph_cdir6p#paragraph_cdir6p" TargetMode="External"/><Relationship Id="rId13" Type="http://schemas.openxmlformats.org/officeDocument/2006/relationships/hyperlink" Target="https://library.mededtech.ru/rest/documents/ISBN9785970461730/?anchor=paragraph_8e4l3t#paragraph_8e4l3t" TargetMode="External"/><Relationship Id="rId14" Type="http://schemas.openxmlformats.org/officeDocument/2006/relationships/hyperlink" Target="https://library.mededtech.ru/rest/documents/ISBN9785970461730/?anchor=paragraph_4o5v75#paragraph_4o5v75" TargetMode="External"/><Relationship Id="rId15" Type="http://schemas.openxmlformats.org/officeDocument/2006/relationships/hyperlink" Target="https://library.mededtech.ru/rest/documents/ISBN9785970461730/?anchor=paragraph_5v5f68#paragraph_5v5f68" TargetMode="External"/><Relationship Id="rId16" Type="http://schemas.openxmlformats.org/officeDocument/2006/relationships/hyperlink" Target="https://library.mededtech.ru/rest/documents/ISBN9785970461730/?anchor=list_item_3h1tct#list_item_3h1tct" TargetMode="External"/><Relationship Id="rId17" Type="http://schemas.openxmlformats.org/officeDocument/2006/relationships/hyperlink" Target="https://library.mededtech.ru/rest/documents/ISBN9785970461730/?anchor=paragraph_9o8pm7#paragraph_9o8pm7" TargetMode="External"/><Relationship Id="rId18" Type="http://schemas.openxmlformats.org/officeDocument/2006/relationships/hyperlink" Target="https://library.mededtech.ru/rest/documents/ISBN9785970461730/?anchor=paragraph_cas9sc#paragraph_cas9sc" TargetMode="External"/><Relationship Id="rId19" Type="http://schemas.openxmlformats.org/officeDocument/2006/relationships/hyperlink" Target="https://library.mededtech.ru/rest/documents/ISBN9785970461730/?anchor=paragraph_3efc46#paragraph_3efc46" TargetMode="External"/><Relationship Id="rId20" Type="http://schemas.openxmlformats.org/officeDocument/2006/relationships/hyperlink" Target="https://library.mededtech.ru/rest/documents/ISBN9785970461730/?anchor=paragraph_54cg5s#paragraph_54cg5s" TargetMode="External"/><Relationship Id="rId21" Type="http://schemas.openxmlformats.org/officeDocument/2006/relationships/hyperlink" Target="https://library.mededtech.ru/rest/documents/ISBN9785970461730/?anchor=list_item_ihjj14#list_item_ihjj14" TargetMode="External"/><Relationship Id="rId22" Type="http://schemas.openxmlformats.org/officeDocument/2006/relationships/image" Target="media/image3.jpg"/><Relationship Id="rId23" Type="http://schemas.openxmlformats.org/officeDocument/2006/relationships/image" Target="media/image4.jpg"/><Relationship Id="rId24" Type="http://schemas.openxmlformats.org/officeDocument/2006/relationships/hyperlink" Target="https://library.mededtech.ru/rest/documents/ISBN9785970461730/?anchor=paragraph_1vgbd2#paragraph_1vgbd2" TargetMode="External"/><Relationship Id="rId25" Type="http://schemas.openxmlformats.org/officeDocument/2006/relationships/hyperlink" Target="https://library.mededtech.ru/rest/documents/ISBN9785970461730/?anchor=paragraph_02qosi#paragraph_02qosi" TargetMode="External"/><Relationship Id="rId26" Type="http://schemas.openxmlformats.org/officeDocument/2006/relationships/hyperlink" Target="https://library.mededtech.ru/rest/documents/ISBN9785970461730/?anchor=paragraph_1c2tmo#paragraph_1c2tmo" TargetMode="External"/><Relationship Id="rId27" Type="http://schemas.openxmlformats.org/officeDocument/2006/relationships/hyperlink" Target="https://library.mededtech.ru/rest/documents/ISBN9785970461730/?anchor=paragraph_qfdm21#paragraph_qfdm21" TargetMode="External"/><Relationship Id="rId28" Type="http://schemas.openxmlformats.org/officeDocument/2006/relationships/hyperlink" Target="https://library.mededtech.ru/rest/documents/ISBN9785970461730/?anchor=list_item_ame4vt#list_item_ame4vt" TargetMode="External"/><Relationship Id="rId29" Type="http://schemas.openxmlformats.org/officeDocument/2006/relationships/hyperlink" Target="https://library.mededtech.ru/rest/documents/ISBN9785970461730/?anchor=paragraph_mg075h#paragraph_mg075h" TargetMode="External"/><Relationship Id="rId30" Type="http://schemas.openxmlformats.org/officeDocument/2006/relationships/hyperlink" Target="https://library.mededtech.ru/rest/documents/ISBN9785970461730/?anchor=list_item_jtpqc3#list_item_jtpqc3" TargetMode="External"/><Relationship Id="rId31" Type="http://schemas.openxmlformats.org/officeDocument/2006/relationships/hyperlink" Target="https://library.mededtech.ru/rest/documents/ISBN9785970461730/?anchor=paragraph_0ghks8#paragraph_0ghks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